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9F865" w14:textId="77777777" w:rsidR="00C13156" w:rsidRPr="009A4CC7" w:rsidRDefault="00C13156" w:rsidP="00C13156">
      <w:pPr>
        <w:pStyle w:val="Heading2"/>
        <w:ind w:left="5103"/>
        <w:rPr>
          <w:rFonts w:asciiTheme="minorHAnsi" w:eastAsia="Calibri" w:hAnsiTheme="minorHAnsi" w:cstheme="minorHAnsi"/>
          <w:color w:val="auto"/>
          <w:sz w:val="22"/>
          <w:szCs w:val="22"/>
        </w:rPr>
      </w:pPr>
      <w:bookmarkStart w:id="0" w:name="_Ref39484039"/>
      <w:bookmarkStart w:id="1" w:name="_Ref40278562"/>
      <w:bookmarkStart w:id="2" w:name="_Toc190416450"/>
      <w:bookmarkStart w:id="3" w:name="_Toc235447511"/>
      <w:r w:rsidRPr="009A4CC7">
        <w:rPr>
          <w:rFonts w:asciiTheme="minorHAnsi" w:eastAsia="Calibri" w:hAnsiTheme="minorHAnsi" w:cstheme="minorHAnsi"/>
          <w:color w:val="auto"/>
          <w:sz w:val="22"/>
          <w:szCs w:val="22"/>
        </w:rPr>
        <w:t>Pirkimo sąlygų 4 priedas „Pasiūlymų vertinimo kriterijai ir sąlygos“</w:t>
      </w:r>
      <w:bookmarkEnd w:id="0"/>
      <w:bookmarkEnd w:id="1"/>
      <w:bookmarkEnd w:id="2"/>
      <w:bookmarkEnd w:id="3"/>
    </w:p>
    <w:p w14:paraId="5F0AE27A" w14:textId="77777777" w:rsidR="00C13156" w:rsidRPr="00C178A3" w:rsidRDefault="00C13156" w:rsidP="00C13156">
      <w:pPr>
        <w:jc w:val="center"/>
        <w:rPr>
          <w:rFonts w:cstheme="minorHAnsi"/>
          <w:b/>
          <w:sz w:val="22"/>
          <w:szCs w:val="22"/>
        </w:rPr>
      </w:pPr>
    </w:p>
    <w:p w14:paraId="3F9F4D78" w14:textId="0043943C" w:rsidR="00C13156" w:rsidRPr="00B74BBF" w:rsidRDefault="00C13156" w:rsidP="00C13156">
      <w:pPr>
        <w:pStyle w:val="Subtitle"/>
        <w:jc w:val="center"/>
        <w:rPr>
          <w:rFonts w:cstheme="minorHAnsi"/>
          <w:b/>
          <w:bCs/>
          <w:smallCaps/>
          <w:color w:val="auto"/>
          <w:sz w:val="22"/>
          <w:szCs w:val="22"/>
        </w:rPr>
      </w:pPr>
      <w:r w:rsidRPr="00B74BBF">
        <w:rPr>
          <w:rFonts w:cstheme="minorHAnsi"/>
          <w:b/>
          <w:bCs/>
          <w:color w:val="auto"/>
          <w:sz w:val="22"/>
          <w:szCs w:val="22"/>
        </w:rPr>
        <w:t xml:space="preserve">PASIŪLYMŲ VERTINIMO KRITERIJAI </w:t>
      </w:r>
    </w:p>
    <w:p w14:paraId="4365C70D" w14:textId="77777777" w:rsidR="00C13156" w:rsidRPr="00C13156" w:rsidRDefault="00C13156" w:rsidP="00C13156">
      <w:pPr>
        <w:pStyle w:val="paragrafesrasas2lygis"/>
        <w:ind w:firstLine="397"/>
        <w:rPr>
          <w:rFonts w:asciiTheme="minorHAnsi" w:hAnsiTheme="minorHAnsi" w:cstheme="minorHAnsi"/>
          <w:sz w:val="20"/>
          <w:szCs w:val="20"/>
        </w:rPr>
      </w:pPr>
      <w:r w:rsidRPr="00C13156">
        <w:rPr>
          <w:rFonts w:asciiTheme="minorHAnsi" w:hAnsiTheme="minorHAnsi" w:cstheme="minorHAnsi"/>
          <w:sz w:val="20"/>
          <w:szCs w:val="20"/>
        </w:rPr>
        <w:t>Perkančioji organizacija šiame priede aiškiai ir nedviprasmiškai nurodo pasiūlymų vertinimo kriterijus ir tvarką.</w:t>
      </w:r>
    </w:p>
    <w:p w14:paraId="32920714" w14:textId="77777777" w:rsidR="00C13156" w:rsidRPr="00C13156" w:rsidRDefault="00C13156" w:rsidP="00C13156">
      <w:pPr>
        <w:pStyle w:val="paragrafesrasas2lygis"/>
        <w:ind w:firstLine="397"/>
        <w:rPr>
          <w:rFonts w:asciiTheme="minorHAnsi" w:hAnsiTheme="minorHAnsi" w:cstheme="minorHAnsi"/>
          <w:sz w:val="20"/>
          <w:szCs w:val="20"/>
        </w:rPr>
      </w:pPr>
      <w:r w:rsidRPr="00C13156">
        <w:rPr>
          <w:rFonts w:asciiTheme="minorHAnsi" w:hAnsiTheme="minorHAnsi" w:cstheme="minorHAnsi"/>
          <w:sz w:val="20"/>
          <w:szCs w:val="20"/>
        </w:rPr>
        <w:t>Jeigu vadovaujantis specialiųjų pirkimo sąlygų 1.6 punktu aplinkos apsaugos kriterijai ir (arba) vadovaujantis specialiųjų pirkimo sąlygų 1.7 punktu socialiniai kriterijai yra kaip pasiūlymų vertinimo kriterijai, rekomenduojama atskirai nurodyti kokie konkretūs aplinkos apsaugos kriterijai bus vertinami.</w:t>
      </w:r>
    </w:p>
    <w:p w14:paraId="27265D70" w14:textId="77777777" w:rsidR="00C13156" w:rsidRDefault="00C13156" w:rsidP="00C13156">
      <w:pPr>
        <w:pStyle w:val="ListParagraph"/>
        <w:ind w:left="0" w:firstLine="567"/>
        <w:jc w:val="both"/>
        <w:rPr>
          <w:rFonts w:cstheme="minorHAnsi"/>
          <w:iCs/>
          <w:sz w:val="20"/>
          <w:szCs w:val="20"/>
        </w:rPr>
      </w:pPr>
      <w:r w:rsidRPr="00C13156">
        <w:rPr>
          <w:rFonts w:cstheme="minorHAnsi"/>
          <w:iCs/>
          <w:sz w:val="20"/>
          <w:szCs w:val="20"/>
        </w:rPr>
        <w:t>Atkreiptinas dėmesys, kad pirkimo dokumentuose nurodytus ir pirkimo metu vertintus ekonominio naudingumo vertinimo kriterijus privaloma sutartyje įtvirtinti kaip esmines sutarties sąlygas, o sutarties vykdymo metu būtina užtikrinti, kad sutartiniai įsipareigojimai būtų vykdomi tinkamai, t. y. sutartyje turi būti aiškiai nustatytos sutarties šalių teisės bei pareigos (aprašyti sutarties nutraukimo tvarką ir kt.), jei sutartis būtų vykdoma nesilaikant šių nuostatų.)</w:t>
      </w:r>
    </w:p>
    <w:p w14:paraId="50B2D646" w14:textId="77777777" w:rsidR="00C13156" w:rsidRDefault="00C13156" w:rsidP="00C13156">
      <w:pPr>
        <w:pStyle w:val="ListParagraph"/>
        <w:ind w:left="0" w:firstLine="567"/>
        <w:jc w:val="both"/>
        <w:rPr>
          <w:rFonts w:cstheme="minorHAnsi"/>
          <w:iCs/>
          <w:sz w:val="20"/>
          <w:szCs w:val="20"/>
        </w:rPr>
      </w:pPr>
    </w:p>
    <w:p w14:paraId="511BEC9A" w14:textId="77777777" w:rsidR="00C13156" w:rsidRPr="00222143" w:rsidRDefault="00C13156" w:rsidP="00C13156">
      <w:pPr>
        <w:spacing w:after="0" w:line="240" w:lineRule="auto"/>
        <w:jc w:val="both"/>
        <w:rPr>
          <w:rFonts w:ascii="Montserrat" w:eastAsia="Calibri" w:hAnsi="Montserrat" w:cs="Arial"/>
          <w:b/>
          <w:bCs/>
          <w:sz w:val="20"/>
          <w:szCs w:val="20"/>
          <w:lang w:eastAsia="en-US"/>
        </w:rPr>
      </w:pPr>
      <w:r w:rsidRPr="00222143">
        <w:rPr>
          <w:rFonts w:ascii="Montserrat" w:eastAsia="Calibri" w:hAnsi="Montserrat" w:cs="Arial"/>
          <w:b/>
          <w:bCs/>
          <w:sz w:val="20"/>
          <w:szCs w:val="20"/>
          <w:lang w:eastAsia="en-US"/>
        </w:rPr>
        <w:t>Pasiūlymų vertinimo kriterijai:</w:t>
      </w:r>
    </w:p>
    <w:p w14:paraId="3750BC4B" w14:textId="7354B665" w:rsidR="00C13156" w:rsidRPr="00883053" w:rsidRDefault="0054226D" w:rsidP="0054226D">
      <w:pPr>
        <w:spacing w:after="0" w:line="240" w:lineRule="auto"/>
        <w:ind w:left="360"/>
        <w:jc w:val="right"/>
        <w:rPr>
          <w:rFonts w:ascii="Montserrat" w:eastAsia="Calibri" w:hAnsi="Montserrat" w:cs="Arial"/>
          <w:b/>
          <w:bCs/>
          <w:sz w:val="20"/>
          <w:szCs w:val="20"/>
          <w:lang w:eastAsia="en-US"/>
        </w:rPr>
      </w:pPr>
      <w:r>
        <w:rPr>
          <w:rFonts w:ascii="Montserrat" w:eastAsia="Calibri" w:hAnsi="Montserrat" w:cs="Arial"/>
          <w:b/>
          <w:bCs/>
          <w:sz w:val="20"/>
          <w:szCs w:val="20"/>
          <w:lang w:eastAsia="en-US"/>
        </w:rPr>
        <w:t>1 lentelė.</w:t>
      </w:r>
      <w:r w:rsidR="00C13156" w:rsidRPr="00883053">
        <w:rPr>
          <w:rFonts w:ascii="Montserrat" w:eastAsia="Calibri" w:hAnsi="Montserrat" w:cs="Arial"/>
          <w:b/>
          <w:bCs/>
          <w:sz w:val="20"/>
          <w:szCs w:val="20"/>
          <w:lang w:eastAsia="en-US"/>
        </w:rPr>
        <w:t xml:space="preserve"> </w:t>
      </w:r>
    </w:p>
    <w:tbl>
      <w:tblPr>
        <w:tblStyle w:val="TableGrid"/>
        <w:tblW w:w="10065" w:type="dxa"/>
        <w:tblInd w:w="-289" w:type="dxa"/>
        <w:tblLook w:val="04A0" w:firstRow="1" w:lastRow="0" w:firstColumn="1" w:lastColumn="0" w:noHBand="0" w:noVBand="1"/>
      </w:tblPr>
      <w:tblGrid>
        <w:gridCol w:w="8081"/>
        <w:gridCol w:w="1984"/>
      </w:tblGrid>
      <w:tr w:rsidR="00C13156" w:rsidRPr="007320DA" w14:paraId="7AB1F69B" w14:textId="77777777" w:rsidTr="007A091F">
        <w:tc>
          <w:tcPr>
            <w:tcW w:w="8081" w:type="dxa"/>
            <w:vAlign w:val="center"/>
          </w:tcPr>
          <w:p w14:paraId="2F5455C0" w14:textId="77777777" w:rsidR="00C13156" w:rsidRPr="007320DA" w:rsidRDefault="00C13156" w:rsidP="007A091F">
            <w:pPr>
              <w:spacing w:line="240" w:lineRule="auto"/>
              <w:ind w:left="360"/>
              <w:jc w:val="both"/>
              <w:rPr>
                <w:rFonts w:ascii="Montserrat" w:eastAsia="Calibri" w:hAnsi="Montserrat" w:cs="Arial"/>
                <w:lang w:eastAsia="en-US"/>
              </w:rPr>
            </w:pPr>
            <w:bookmarkStart w:id="4" w:name="_Hlk9405945"/>
            <w:r w:rsidRPr="007320DA">
              <w:rPr>
                <w:rFonts w:ascii="Montserrat" w:eastAsia="Calibri" w:hAnsi="Montserrat" w:cs="Arial"/>
                <w:lang w:eastAsia="en-US"/>
              </w:rPr>
              <w:t>Vertinimo kriterijai</w:t>
            </w:r>
          </w:p>
        </w:tc>
        <w:tc>
          <w:tcPr>
            <w:tcW w:w="1984" w:type="dxa"/>
            <w:vAlign w:val="center"/>
          </w:tcPr>
          <w:p w14:paraId="516A6BAF" w14:textId="77777777" w:rsidR="00C13156" w:rsidRPr="007320DA" w:rsidRDefault="00C13156" w:rsidP="007A091F">
            <w:pPr>
              <w:spacing w:line="240" w:lineRule="auto"/>
              <w:ind w:left="360"/>
              <w:jc w:val="both"/>
              <w:rPr>
                <w:rFonts w:ascii="Montserrat" w:eastAsia="Calibri" w:hAnsi="Montserrat" w:cs="Arial"/>
                <w:lang w:eastAsia="en-US"/>
              </w:rPr>
            </w:pPr>
            <w:r w:rsidRPr="007320DA">
              <w:rPr>
                <w:rFonts w:ascii="Montserrat" w:eastAsia="Calibri" w:hAnsi="Montserrat" w:cs="Arial"/>
                <w:lang w:eastAsia="en-US"/>
              </w:rPr>
              <w:t>Kriterijaus lyginamasis svoris</w:t>
            </w:r>
          </w:p>
        </w:tc>
      </w:tr>
      <w:tr w:rsidR="00C13156" w:rsidRPr="007320DA" w14:paraId="3F1F12C4" w14:textId="77777777" w:rsidTr="007A091F">
        <w:trPr>
          <w:trHeight w:val="157"/>
        </w:trPr>
        <w:tc>
          <w:tcPr>
            <w:tcW w:w="8081" w:type="dxa"/>
            <w:vAlign w:val="center"/>
          </w:tcPr>
          <w:p w14:paraId="184E96F1" w14:textId="74C53443" w:rsidR="00C13156" w:rsidRPr="007320DA" w:rsidRDefault="00C13156" w:rsidP="007A091F">
            <w:pPr>
              <w:spacing w:line="240" w:lineRule="auto"/>
              <w:ind w:left="360"/>
              <w:jc w:val="both"/>
              <w:rPr>
                <w:rFonts w:ascii="Montserrat" w:eastAsia="Calibri" w:hAnsi="Montserrat" w:cs="Arial"/>
                <w:b/>
                <w:bCs/>
                <w:lang w:eastAsia="en-US"/>
              </w:rPr>
            </w:pPr>
            <w:r w:rsidRPr="007320DA">
              <w:rPr>
                <w:rFonts w:ascii="Montserrat" w:eastAsia="Calibri" w:hAnsi="Montserrat" w:cs="Arial"/>
                <w:b/>
                <w:bCs/>
                <w:i/>
                <w:lang w:eastAsia="en-US"/>
              </w:rPr>
              <w:t xml:space="preserve">Pirmas kriterijus – </w:t>
            </w:r>
            <w:r w:rsidRPr="007320DA">
              <w:rPr>
                <w:rFonts w:ascii="Montserrat" w:eastAsia="Calibri" w:hAnsi="Montserrat" w:cs="Arial"/>
                <w:b/>
                <w:bCs/>
                <w:iCs/>
                <w:lang w:eastAsia="en-US"/>
              </w:rPr>
              <w:t>kaina</w:t>
            </w:r>
            <w:r w:rsidRPr="007320DA">
              <w:rPr>
                <w:rFonts w:ascii="Montserrat" w:eastAsia="Calibri" w:hAnsi="Montserrat" w:cs="Arial"/>
                <w:b/>
                <w:bCs/>
                <w:lang w:eastAsia="en-US"/>
              </w:rPr>
              <w:t xml:space="preserve"> (</w:t>
            </w:r>
            <w:r w:rsidR="00365C21">
              <w:rPr>
                <w:rFonts w:ascii="Montserrat" w:eastAsia="Calibri" w:hAnsi="Montserrat" w:cs="Arial"/>
                <w:b/>
                <w:bCs/>
                <w:lang w:eastAsia="en-US"/>
              </w:rPr>
              <w:t>B</w:t>
            </w:r>
            <w:r w:rsidRPr="007320DA">
              <w:rPr>
                <w:rFonts w:ascii="Montserrat" w:eastAsia="Calibri" w:hAnsi="Montserrat" w:cs="Arial"/>
                <w:b/>
                <w:bCs/>
                <w:lang w:eastAsia="en-US"/>
              </w:rPr>
              <w:t>)</w:t>
            </w:r>
          </w:p>
        </w:tc>
        <w:tc>
          <w:tcPr>
            <w:tcW w:w="1984" w:type="dxa"/>
            <w:vAlign w:val="center"/>
          </w:tcPr>
          <w:p w14:paraId="1A014E21" w14:textId="77777777" w:rsidR="00C13156" w:rsidRPr="006D439A" w:rsidRDefault="00C13156" w:rsidP="007A091F">
            <w:pPr>
              <w:spacing w:line="240" w:lineRule="auto"/>
              <w:ind w:left="360"/>
              <w:jc w:val="both"/>
              <w:rPr>
                <w:rFonts w:ascii="Montserrat" w:eastAsia="Calibri" w:hAnsi="Montserrat" w:cs="Arial"/>
                <w:lang w:eastAsia="en-US"/>
              </w:rPr>
            </w:pPr>
            <w:r w:rsidRPr="006D439A">
              <w:rPr>
                <w:rFonts w:ascii="Montserrat" w:eastAsia="Calibri" w:hAnsi="Montserrat" w:cs="Arial"/>
                <w:lang w:eastAsia="en-US"/>
              </w:rPr>
              <w:t>X=85</w:t>
            </w:r>
          </w:p>
        </w:tc>
      </w:tr>
      <w:tr w:rsidR="00C13156" w:rsidRPr="007320DA" w14:paraId="1F078BFD" w14:textId="77777777" w:rsidTr="007A091F">
        <w:tc>
          <w:tcPr>
            <w:tcW w:w="8081" w:type="dxa"/>
            <w:vAlign w:val="center"/>
          </w:tcPr>
          <w:p w14:paraId="261FCDAF" w14:textId="77777777" w:rsidR="00C13156" w:rsidRPr="004E2CE8" w:rsidRDefault="00C13156" w:rsidP="007A091F">
            <w:pPr>
              <w:spacing w:line="240" w:lineRule="auto"/>
              <w:ind w:left="360"/>
              <w:jc w:val="both"/>
              <w:rPr>
                <w:rFonts w:ascii="Montserrat" w:eastAsia="Calibri" w:hAnsi="Montserrat" w:cs="Arial"/>
                <w:b/>
                <w:bCs/>
                <w:iCs/>
                <w:lang w:eastAsia="en-US"/>
              </w:rPr>
            </w:pPr>
            <w:r w:rsidRPr="004E2CE8">
              <w:rPr>
                <w:rFonts w:ascii="Montserrat" w:eastAsia="Calibri" w:hAnsi="Montserrat" w:cs="Arial"/>
                <w:b/>
                <w:bCs/>
                <w:i/>
                <w:lang w:eastAsia="en-US"/>
              </w:rPr>
              <w:t>Antras kriterijus –</w:t>
            </w:r>
            <w:r w:rsidRPr="004E2CE8">
              <w:t xml:space="preserve"> </w:t>
            </w:r>
            <w:r w:rsidRPr="004E2CE8">
              <w:rPr>
                <w:rFonts w:ascii="Montserrat" w:eastAsia="Calibri" w:hAnsi="Montserrat" w:cs="Arial"/>
                <w:b/>
                <w:bCs/>
                <w:i/>
                <w:lang w:eastAsia="en-US"/>
              </w:rPr>
              <w:t xml:space="preserve">naujai sumontuotai šviesoforų posto įrangai (įskaitant programinę įrangą) </w:t>
            </w:r>
            <w:r w:rsidRPr="004E2CE8">
              <w:rPr>
                <w:rFonts w:ascii="Montserrat" w:eastAsia="Calibri" w:hAnsi="Montserrat" w:cs="Arial"/>
                <w:b/>
                <w:bCs/>
                <w:lang w:eastAsia="en-US"/>
              </w:rPr>
              <w:t>suteikiamo papildomo garantinio termino trukmė metais (T)</w:t>
            </w:r>
          </w:p>
        </w:tc>
        <w:tc>
          <w:tcPr>
            <w:tcW w:w="1984" w:type="dxa"/>
            <w:vAlign w:val="center"/>
          </w:tcPr>
          <w:p w14:paraId="2D227C4E" w14:textId="77777777" w:rsidR="00C13156" w:rsidRPr="006D439A" w:rsidRDefault="00C13156" w:rsidP="007A091F">
            <w:pPr>
              <w:spacing w:line="240" w:lineRule="auto"/>
              <w:ind w:left="360"/>
              <w:jc w:val="both"/>
              <w:rPr>
                <w:rFonts w:ascii="Montserrat" w:eastAsia="Calibri" w:hAnsi="Montserrat" w:cs="Arial"/>
                <w:lang w:eastAsia="en-US"/>
              </w:rPr>
            </w:pPr>
            <w:r w:rsidRPr="006D439A">
              <w:rPr>
                <w:rFonts w:ascii="Montserrat" w:eastAsia="Calibri" w:hAnsi="Montserrat" w:cs="Arial"/>
                <w:lang w:eastAsia="en-US"/>
              </w:rPr>
              <w:t>Y =15</w:t>
            </w:r>
          </w:p>
        </w:tc>
      </w:tr>
      <w:bookmarkEnd w:id="4"/>
    </w:tbl>
    <w:p w14:paraId="7F921F9B" w14:textId="77777777" w:rsidR="00C13156" w:rsidRPr="00883053" w:rsidRDefault="00C13156" w:rsidP="00C13156">
      <w:pPr>
        <w:spacing w:after="0" w:line="240" w:lineRule="auto"/>
        <w:ind w:left="360"/>
        <w:jc w:val="both"/>
        <w:rPr>
          <w:rFonts w:ascii="Montserrat" w:eastAsia="Calibri" w:hAnsi="Montserrat" w:cs="Arial"/>
          <w:b/>
          <w:bCs/>
          <w:sz w:val="20"/>
          <w:szCs w:val="20"/>
          <w:lang w:eastAsia="en-US"/>
        </w:rPr>
      </w:pPr>
    </w:p>
    <w:p w14:paraId="23D36E14" w14:textId="672903E3" w:rsidR="00C13156" w:rsidRPr="00640E6D" w:rsidRDefault="54896363" w:rsidP="54896363">
      <w:pPr>
        <w:tabs>
          <w:tab w:val="left" w:pos="284"/>
        </w:tabs>
        <w:rPr>
          <w:rFonts w:ascii="Montserrat" w:hAnsi="Montserrat"/>
          <w:b/>
          <w:bCs/>
          <w:sz w:val="20"/>
          <w:szCs w:val="20"/>
        </w:rPr>
      </w:pPr>
      <w:r w:rsidRPr="54896363">
        <w:rPr>
          <w:rFonts w:ascii="Montserrat" w:eastAsia="Calibri" w:hAnsi="Montserrat" w:cs="Arial"/>
          <w:b/>
          <w:bCs/>
          <w:i/>
          <w:iCs/>
          <w:sz w:val="20"/>
          <w:szCs w:val="20"/>
          <w:lang w:eastAsia="en-US"/>
        </w:rPr>
        <w:t xml:space="preserve">Pirmas kriterijus – </w:t>
      </w:r>
      <w:r w:rsidRPr="54896363">
        <w:rPr>
          <w:rFonts w:ascii="Montserrat" w:eastAsia="Calibri" w:hAnsi="Montserrat" w:cs="Arial"/>
          <w:b/>
          <w:bCs/>
          <w:sz w:val="20"/>
          <w:szCs w:val="20"/>
          <w:lang w:eastAsia="en-US"/>
        </w:rPr>
        <w:t>kaina (</w:t>
      </w:r>
      <w:r w:rsidR="00365C21">
        <w:rPr>
          <w:rFonts w:ascii="Montserrat" w:eastAsia="Calibri" w:hAnsi="Montserrat" w:cs="Arial"/>
          <w:b/>
          <w:bCs/>
          <w:sz w:val="20"/>
          <w:szCs w:val="20"/>
          <w:lang w:eastAsia="en-US"/>
        </w:rPr>
        <w:t>B</w:t>
      </w:r>
      <w:r w:rsidRPr="54896363">
        <w:rPr>
          <w:rFonts w:ascii="Montserrat" w:eastAsia="Calibri" w:hAnsi="Montserrat" w:cs="Arial"/>
          <w:b/>
          <w:bCs/>
          <w:sz w:val="20"/>
          <w:szCs w:val="20"/>
          <w:lang w:eastAsia="en-US"/>
        </w:rPr>
        <w:t xml:space="preserve">) </w:t>
      </w:r>
      <w:r w:rsidRPr="54896363">
        <w:rPr>
          <w:rFonts w:ascii="Montserrat" w:hAnsi="Montserrat"/>
          <w:b/>
          <w:bCs/>
          <w:sz w:val="20"/>
          <w:szCs w:val="20"/>
        </w:rPr>
        <w:t>Pasiūlymo kainos (B)</w:t>
      </w:r>
      <w:r w:rsidRPr="54896363">
        <w:rPr>
          <w:rFonts w:ascii="Montserrat" w:hAnsi="Montserrat"/>
          <w:sz w:val="20"/>
          <w:szCs w:val="20"/>
        </w:rPr>
        <w:t xml:space="preserve"> balai apskaičiuojami mažiausios pasiūlytos kainos (B</w:t>
      </w:r>
      <w:r w:rsidRPr="54896363">
        <w:rPr>
          <w:rFonts w:ascii="Montserrat" w:hAnsi="Montserrat"/>
          <w:sz w:val="20"/>
          <w:szCs w:val="20"/>
          <w:vertAlign w:val="subscript"/>
        </w:rPr>
        <w:t>min</w:t>
      </w:r>
      <w:r w:rsidRPr="54896363">
        <w:rPr>
          <w:rFonts w:ascii="Montserrat" w:hAnsi="Montserrat"/>
          <w:sz w:val="20"/>
          <w:szCs w:val="20"/>
        </w:rPr>
        <w:t>) ir vertinamo pasiūlymo kainos (B</w:t>
      </w:r>
      <w:r w:rsidRPr="54896363">
        <w:rPr>
          <w:rFonts w:ascii="Montserrat" w:hAnsi="Montserrat"/>
          <w:sz w:val="20"/>
          <w:szCs w:val="20"/>
          <w:vertAlign w:val="subscript"/>
        </w:rPr>
        <w:t>p</w:t>
      </w:r>
      <w:r w:rsidRPr="54896363">
        <w:rPr>
          <w:rFonts w:ascii="Montserrat" w:hAnsi="Montserrat"/>
          <w:sz w:val="20"/>
          <w:szCs w:val="20"/>
        </w:rPr>
        <w:t>) santykį padauginant iš kainos lyginamojo svorio (X):</w:t>
      </w:r>
    </w:p>
    <w:p w14:paraId="0132B6FB" w14:textId="77777777" w:rsidR="00C13156" w:rsidRPr="00640E6D" w:rsidRDefault="00C13156" w:rsidP="00C13156">
      <w:pPr>
        <w:tabs>
          <w:tab w:val="left" w:pos="284"/>
        </w:tabs>
        <w:ind w:left="360"/>
        <w:rPr>
          <w:rFonts w:ascii="Arial Narrow" w:hAnsi="Arial Narrow"/>
          <w:b/>
        </w:rPr>
      </w:pPr>
      <m:oMathPara>
        <m:oMath>
          <m:r>
            <m:rPr>
              <m:sty m:val="bi"/>
            </m:rPr>
            <w:rPr>
              <w:rFonts w:ascii="Cambria Math" w:hAnsi="Cambria Math"/>
            </w:rPr>
            <m:t>B=</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p</m:t>
                  </m:r>
                </m:sub>
              </m:sSub>
            </m:den>
          </m:f>
          <m:r>
            <m:rPr>
              <m:sty m:val="bi"/>
            </m:rPr>
            <w:rPr>
              <w:rFonts w:ascii="Cambria Math" w:hAnsi="Cambria Math"/>
            </w:rPr>
            <m:t>*X</m:t>
          </m:r>
        </m:oMath>
      </m:oMathPara>
    </w:p>
    <w:p w14:paraId="11A27A20" w14:textId="77777777" w:rsidR="00C13156" w:rsidRPr="006A599F" w:rsidRDefault="00C13156" w:rsidP="00C13156">
      <w:pPr>
        <w:pStyle w:val="ListParagraph"/>
        <w:tabs>
          <w:tab w:val="left" w:pos="284"/>
        </w:tabs>
        <w:rPr>
          <w:rFonts w:ascii="Arial Narrow" w:hAnsi="Arial Narrow"/>
        </w:rPr>
      </w:pPr>
    </w:p>
    <w:p w14:paraId="2133E748" w14:textId="77777777" w:rsidR="00C13156" w:rsidRDefault="00C13156" w:rsidP="00C13156">
      <w:pPr>
        <w:tabs>
          <w:tab w:val="left" w:pos="851"/>
        </w:tabs>
        <w:spacing w:after="0" w:line="240" w:lineRule="auto"/>
        <w:jc w:val="both"/>
        <w:rPr>
          <w:rFonts w:ascii="Montserrat" w:eastAsia="Calibri" w:hAnsi="Montserrat" w:cs="Arial"/>
          <w:sz w:val="20"/>
          <w:szCs w:val="20"/>
          <w:lang w:eastAsia="en-US"/>
        </w:rPr>
      </w:pPr>
      <w:r w:rsidRPr="00640E6D">
        <w:rPr>
          <w:rFonts w:ascii="Montserrat" w:eastAsia="Calibri" w:hAnsi="Montserrat" w:cs="Arial"/>
          <w:b/>
          <w:bCs/>
          <w:sz w:val="20"/>
          <w:szCs w:val="20"/>
          <w:lang w:eastAsia="en-US"/>
        </w:rPr>
        <w:t>Antro kriterijaus (T) – naujai sumontuotai šviesoforų posto įrangai (įskaitant programinę įrangą) suteikiamo papildomo garantinio termino trukmė metais</w:t>
      </w:r>
      <w:r w:rsidRPr="00640E6D">
        <w:rPr>
          <w:rFonts w:ascii="Montserrat" w:eastAsia="Calibri" w:hAnsi="Montserrat" w:cs="Arial"/>
          <w:sz w:val="20"/>
          <w:szCs w:val="20"/>
          <w:lang w:eastAsia="en-US"/>
        </w:rPr>
        <w:t>, balai priskiriami taip:</w:t>
      </w:r>
    </w:p>
    <w:p w14:paraId="031525CA" w14:textId="0A4C6D3A" w:rsidR="0054226D" w:rsidRPr="00754807" w:rsidRDefault="0054226D" w:rsidP="00754807">
      <w:pPr>
        <w:tabs>
          <w:tab w:val="left" w:pos="851"/>
        </w:tabs>
        <w:spacing w:after="0" w:line="240" w:lineRule="auto"/>
        <w:jc w:val="right"/>
        <w:rPr>
          <w:rFonts w:ascii="Montserrat" w:eastAsia="Calibri" w:hAnsi="Montserrat" w:cs="Arial"/>
          <w:b/>
          <w:bCs/>
          <w:sz w:val="20"/>
          <w:szCs w:val="20"/>
          <w:lang w:eastAsia="en-US"/>
        </w:rPr>
      </w:pPr>
      <w:r w:rsidRPr="00754807">
        <w:rPr>
          <w:rFonts w:ascii="Montserrat" w:eastAsia="Calibri" w:hAnsi="Montserrat" w:cs="Arial"/>
          <w:b/>
          <w:bCs/>
          <w:sz w:val="20"/>
          <w:szCs w:val="20"/>
          <w:lang w:eastAsia="en-US"/>
        </w:rPr>
        <w:t>2 lentelė</w:t>
      </w:r>
      <w:r w:rsidR="00754807" w:rsidRPr="00754807">
        <w:rPr>
          <w:rFonts w:ascii="Montserrat" w:eastAsia="Calibri" w:hAnsi="Montserrat" w:cs="Arial"/>
          <w:b/>
          <w:bCs/>
          <w:sz w:val="20"/>
          <w:szCs w:val="20"/>
          <w:lang w:eastAsia="en-US"/>
        </w:rPr>
        <w:t>.</w:t>
      </w:r>
    </w:p>
    <w:tbl>
      <w:tblPr>
        <w:tblStyle w:val="TableGrid"/>
        <w:tblW w:w="0" w:type="auto"/>
        <w:tblLook w:val="04A0" w:firstRow="1" w:lastRow="0" w:firstColumn="1" w:lastColumn="0" w:noHBand="0" w:noVBand="1"/>
      </w:tblPr>
      <w:tblGrid>
        <w:gridCol w:w="5382"/>
        <w:gridCol w:w="4246"/>
      </w:tblGrid>
      <w:tr w:rsidR="00C13156" w:rsidRPr="00A46E5D" w14:paraId="776FDB61" w14:textId="77777777" w:rsidTr="007A091F">
        <w:trPr>
          <w:trHeight w:val="471"/>
        </w:trPr>
        <w:tc>
          <w:tcPr>
            <w:tcW w:w="5382" w:type="dxa"/>
          </w:tcPr>
          <w:p w14:paraId="5F3C8956" w14:textId="77777777" w:rsidR="00C13156" w:rsidRPr="0059140E" w:rsidRDefault="00C13156" w:rsidP="007A091F">
            <w:pPr>
              <w:spacing w:line="240" w:lineRule="auto"/>
              <w:jc w:val="both"/>
              <w:rPr>
                <w:rFonts w:ascii="Montserrat" w:hAnsi="Montserrat"/>
                <w:b/>
                <w:bCs/>
                <w:lang w:eastAsia="en-US"/>
              </w:rPr>
            </w:pPr>
            <w:r w:rsidRPr="0059140E">
              <w:rPr>
                <w:rFonts w:ascii="Montserrat" w:hAnsi="Montserrat"/>
                <w:b/>
              </w:rPr>
              <w:t xml:space="preserve">Tiekėjo </w:t>
            </w:r>
            <w:r w:rsidRPr="0059140E">
              <w:rPr>
                <w:rFonts w:ascii="Montserrat" w:eastAsia="Calibri" w:hAnsi="Montserrat" w:cs="Arial"/>
                <w:b/>
                <w:bCs/>
                <w:lang w:eastAsia="en-US"/>
              </w:rPr>
              <w:t xml:space="preserve">naujai sumontuotai šviesoforų posto įrangai (įskaitant programinę įrangą) </w:t>
            </w:r>
            <w:r w:rsidRPr="0059140E">
              <w:rPr>
                <w:rFonts w:ascii="Montserrat" w:hAnsi="Montserrat"/>
                <w:b/>
              </w:rPr>
              <w:t xml:space="preserve">suteikiamo papildomo garantinio termino trukmė metais </w:t>
            </w:r>
            <w:r w:rsidRPr="0059140E">
              <w:rPr>
                <w:rFonts w:ascii="Montserrat" w:hAnsi="Montserrat"/>
                <w:b/>
                <w:bCs/>
              </w:rPr>
              <w:t xml:space="preserve">(T) </w:t>
            </w:r>
          </w:p>
        </w:tc>
        <w:tc>
          <w:tcPr>
            <w:tcW w:w="4246" w:type="dxa"/>
          </w:tcPr>
          <w:p w14:paraId="306D9813" w14:textId="77777777" w:rsidR="00C13156" w:rsidRPr="0059140E" w:rsidRDefault="00C13156" w:rsidP="007A091F">
            <w:pPr>
              <w:spacing w:line="240" w:lineRule="auto"/>
              <w:jc w:val="center"/>
              <w:rPr>
                <w:rFonts w:ascii="Montserrat" w:hAnsi="Montserrat"/>
                <w:b/>
                <w:bCs/>
                <w:lang w:eastAsia="en-US"/>
              </w:rPr>
            </w:pPr>
            <w:r w:rsidRPr="0059140E">
              <w:rPr>
                <w:rFonts w:ascii="Montserrat" w:hAnsi="Montserrat"/>
                <w:b/>
                <w:bCs/>
              </w:rPr>
              <w:t>Ekonominio naudingumo balai, kurie bus suteikti šiam kriterijui</w:t>
            </w:r>
          </w:p>
        </w:tc>
      </w:tr>
      <w:tr w:rsidR="00C13156" w:rsidRPr="00A46E5D" w14:paraId="5941E79D" w14:textId="77777777" w:rsidTr="007A091F">
        <w:trPr>
          <w:trHeight w:val="471"/>
        </w:trPr>
        <w:tc>
          <w:tcPr>
            <w:tcW w:w="5382" w:type="dxa"/>
          </w:tcPr>
          <w:p w14:paraId="19400736" w14:textId="77777777" w:rsidR="00C13156" w:rsidRPr="00BE502F" w:rsidRDefault="00C13156" w:rsidP="007A091F">
            <w:pPr>
              <w:spacing w:line="240" w:lineRule="auto"/>
              <w:jc w:val="center"/>
              <w:rPr>
                <w:rFonts w:ascii="Montserrat" w:hAnsi="Montserrat"/>
                <w:bCs/>
              </w:rPr>
            </w:pPr>
            <w:r w:rsidRPr="00BE502F">
              <w:rPr>
                <w:rFonts w:ascii="Montserrat" w:hAnsi="Montserrat"/>
                <w:bCs/>
              </w:rPr>
              <w:t>0 metų</w:t>
            </w:r>
          </w:p>
        </w:tc>
        <w:tc>
          <w:tcPr>
            <w:tcW w:w="4246" w:type="dxa"/>
          </w:tcPr>
          <w:p w14:paraId="4861568B" w14:textId="77777777" w:rsidR="00C13156" w:rsidRPr="00BE502F" w:rsidRDefault="00C13156" w:rsidP="007A091F">
            <w:pPr>
              <w:spacing w:line="240" w:lineRule="auto"/>
              <w:jc w:val="center"/>
              <w:rPr>
                <w:rFonts w:ascii="Montserrat" w:hAnsi="Montserrat"/>
                <w:bCs/>
              </w:rPr>
            </w:pPr>
            <w:r w:rsidRPr="00BE502F">
              <w:rPr>
                <w:rFonts w:ascii="Montserrat" w:hAnsi="Montserrat"/>
                <w:bCs/>
              </w:rPr>
              <w:t>0</w:t>
            </w:r>
          </w:p>
        </w:tc>
      </w:tr>
      <w:tr w:rsidR="00C13156" w:rsidRPr="00A46E5D" w14:paraId="18344C82" w14:textId="77777777" w:rsidTr="007A091F">
        <w:tc>
          <w:tcPr>
            <w:tcW w:w="5382" w:type="dxa"/>
          </w:tcPr>
          <w:p w14:paraId="505F5910" w14:textId="77777777" w:rsidR="00C13156" w:rsidRPr="0059140E" w:rsidRDefault="00C13156" w:rsidP="007A091F">
            <w:pPr>
              <w:spacing w:line="240" w:lineRule="auto"/>
              <w:jc w:val="center"/>
              <w:rPr>
                <w:rFonts w:ascii="Montserrat" w:hAnsi="Montserrat"/>
                <w:lang w:eastAsia="en-US"/>
              </w:rPr>
            </w:pPr>
            <w:r w:rsidRPr="0059140E">
              <w:rPr>
                <w:rFonts w:ascii="Montserrat" w:hAnsi="Montserrat"/>
                <w:lang w:eastAsia="en-US"/>
              </w:rPr>
              <w:t>1 metai</w:t>
            </w:r>
          </w:p>
        </w:tc>
        <w:tc>
          <w:tcPr>
            <w:tcW w:w="4246" w:type="dxa"/>
          </w:tcPr>
          <w:p w14:paraId="74E88B48" w14:textId="77777777" w:rsidR="00C13156" w:rsidRPr="0059140E" w:rsidRDefault="00C13156" w:rsidP="007A091F">
            <w:pPr>
              <w:spacing w:line="240" w:lineRule="auto"/>
              <w:jc w:val="center"/>
              <w:rPr>
                <w:rFonts w:ascii="Montserrat" w:hAnsi="Montserrat"/>
                <w:lang w:eastAsia="en-US"/>
              </w:rPr>
            </w:pPr>
            <w:r w:rsidRPr="0059140E">
              <w:rPr>
                <w:rFonts w:ascii="Montserrat" w:hAnsi="Montserrat"/>
                <w:lang w:eastAsia="en-US"/>
              </w:rPr>
              <w:t>5</w:t>
            </w:r>
          </w:p>
        </w:tc>
      </w:tr>
      <w:tr w:rsidR="00C13156" w:rsidRPr="00A46E5D" w14:paraId="68221CCD" w14:textId="77777777" w:rsidTr="007A091F">
        <w:tc>
          <w:tcPr>
            <w:tcW w:w="5382" w:type="dxa"/>
          </w:tcPr>
          <w:p w14:paraId="2967DABD" w14:textId="77777777" w:rsidR="00C13156" w:rsidRPr="0059140E" w:rsidRDefault="00C13156" w:rsidP="007A091F">
            <w:pPr>
              <w:spacing w:line="240" w:lineRule="auto"/>
              <w:jc w:val="center"/>
              <w:rPr>
                <w:rFonts w:ascii="Montserrat" w:hAnsi="Montserrat"/>
                <w:lang w:eastAsia="en-US"/>
              </w:rPr>
            </w:pPr>
            <w:r w:rsidRPr="0059140E">
              <w:rPr>
                <w:rFonts w:ascii="Montserrat" w:hAnsi="Montserrat"/>
                <w:lang w:eastAsia="en-US"/>
              </w:rPr>
              <w:t>2 metai</w:t>
            </w:r>
          </w:p>
        </w:tc>
        <w:tc>
          <w:tcPr>
            <w:tcW w:w="4246" w:type="dxa"/>
          </w:tcPr>
          <w:p w14:paraId="103F5164" w14:textId="77777777" w:rsidR="00C13156" w:rsidRPr="0059140E" w:rsidRDefault="00C13156" w:rsidP="007A091F">
            <w:pPr>
              <w:spacing w:line="240" w:lineRule="auto"/>
              <w:jc w:val="center"/>
              <w:rPr>
                <w:rFonts w:ascii="Montserrat" w:hAnsi="Montserrat"/>
                <w:lang w:eastAsia="en-US"/>
              </w:rPr>
            </w:pPr>
            <w:r w:rsidRPr="0059140E">
              <w:rPr>
                <w:rFonts w:ascii="Montserrat" w:hAnsi="Montserrat"/>
                <w:lang w:eastAsia="en-US"/>
              </w:rPr>
              <w:t>10</w:t>
            </w:r>
          </w:p>
        </w:tc>
      </w:tr>
      <w:tr w:rsidR="00C13156" w:rsidRPr="00A46E5D" w14:paraId="6B22BBB2" w14:textId="77777777" w:rsidTr="007A091F">
        <w:tc>
          <w:tcPr>
            <w:tcW w:w="5382" w:type="dxa"/>
          </w:tcPr>
          <w:p w14:paraId="7FB7DC81" w14:textId="77777777" w:rsidR="00C13156" w:rsidRPr="0059140E" w:rsidRDefault="00C13156" w:rsidP="007A091F">
            <w:pPr>
              <w:spacing w:line="240" w:lineRule="auto"/>
              <w:jc w:val="center"/>
              <w:rPr>
                <w:rFonts w:ascii="Montserrat" w:hAnsi="Montserrat"/>
                <w:lang w:eastAsia="en-US"/>
              </w:rPr>
            </w:pPr>
            <w:r w:rsidRPr="0059140E">
              <w:rPr>
                <w:rFonts w:ascii="Montserrat" w:hAnsi="Montserrat"/>
                <w:lang w:eastAsia="en-US"/>
              </w:rPr>
              <w:t>3 metai</w:t>
            </w:r>
          </w:p>
        </w:tc>
        <w:tc>
          <w:tcPr>
            <w:tcW w:w="4246" w:type="dxa"/>
          </w:tcPr>
          <w:p w14:paraId="4B93409E" w14:textId="77777777" w:rsidR="00C13156" w:rsidRPr="0059140E" w:rsidRDefault="00C13156" w:rsidP="007A091F">
            <w:pPr>
              <w:spacing w:line="240" w:lineRule="auto"/>
              <w:jc w:val="center"/>
              <w:rPr>
                <w:rFonts w:ascii="Montserrat" w:hAnsi="Montserrat"/>
                <w:lang w:eastAsia="en-US"/>
              </w:rPr>
            </w:pPr>
            <w:r w:rsidRPr="0059140E">
              <w:rPr>
                <w:rFonts w:ascii="Montserrat" w:hAnsi="Montserrat"/>
                <w:lang w:eastAsia="en-US"/>
              </w:rPr>
              <w:t>15</w:t>
            </w:r>
          </w:p>
        </w:tc>
      </w:tr>
    </w:tbl>
    <w:p w14:paraId="2E8794C0" w14:textId="77777777" w:rsidR="00C13156" w:rsidRDefault="00C13156" w:rsidP="00C13156"/>
    <w:p w14:paraId="79BE1465" w14:textId="77777777" w:rsidR="00C13156" w:rsidRPr="00C13156" w:rsidRDefault="00C13156" w:rsidP="00C13156">
      <w:pPr>
        <w:pStyle w:val="ListParagraph"/>
        <w:ind w:left="0" w:firstLine="567"/>
        <w:jc w:val="both"/>
        <w:rPr>
          <w:rFonts w:cstheme="minorHAnsi"/>
          <w:iCs/>
          <w:sz w:val="20"/>
          <w:szCs w:val="20"/>
        </w:rPr>
      </w:pPr>
    </w:p>
    <w:p w14:paraId="75DEB11B" w14:textId="77777777" w:rsidR="00146183" w:rsidRDefault="00146183"/>
    <w:sectPr w:rsidR="00146183" w:rsidSect="00C13156">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ontserrat">
    <w:altName w:val="Montserrat"/>
    <w:charset w:val="BA"/>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156"/>
    <w:rsid w:val="00146183"/>
    <w:rsid w:val="001B1984"/>
    <w:rsid w:val="00365C21"/>
    <w:rsid w:val="0054226D"/>
    <w:rsid w:val="00754807"/>
    <w:rsid w:val="009B183B"/>
    <w:rsid w:val="00B74BBF"/>
    <w:rsid w:val="00C13156"/>
    <w:rsid w:val="00D21281"/>
    <w:rsid w:val="548963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31A76"/>
  <w15:chartTrackingRefBased/>
  <w15:docId w15:val="{470E00D3-6EAB-4812-9320-0909C3E44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15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1315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1315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13156"/>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13156"/>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13156"/>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13156"/>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13156"/>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13156"/>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13156"/>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315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315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315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315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315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315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315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315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3156"/>
    <w:rPr>
      <w:rFonts w:eastAsiaTheme="majorEastAsia" w:cstheme="majorBidi"/>
      <w:color w:val="272727" w:themeColor="text1" w:themeTint="D8"/>
    </w:rPr>
  </w:style>
  <w:style w:type="paragraph" w:styleId="Title">
    <w:name w:val="Title"/>
    <w:basedOn w:val="Normal"/>
    <w:next w:val="Normal"/>
    <w:link w:val="TitleChar"/>
    <w:uiPriority w:val="10"/>
    <w:qFormat/>
    <w:rsid w:val="00C1315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131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3156"/>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1315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3156"/>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1315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3156"/>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13156"/>
    <w:rPr>
      <w:i/>
      <w:iCs/>
      <w:color w:val="0F4761" w:themeColor="accent1" w:themeShade="BF"/>
    </w:rPr>
  </w:style>
  <w:style w:type="paragraph" w:styleId="IntenseQuote">
    <w:name w:val="Intense Quote"/>
    <w:basedOn w:val="Normal"/>
    <w:next w:val="Normal"/>
    <w:link w:val="IntenseQuoteChar"/>
    <w:uiPriority w:val="30"/>
    <w:qFormat/>
    <w:rsid w:val="00C1315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13156"/>
    <w:rPr>
      <w:i/>
      <w:iCs/>
      <w:color w:val="0F4761" w:themeColor="accent1" w:themeShade="BF"/>
    </w:rPr>
  </w:style>
  <w:style w:type="character" w:styleId="IntenseReference">
    <w:name w:val="Intense Reference"/>
    <w:basedOn w:val="DefaultParagraphFont"/>
    <w:uiPriority w:val="32"/>
    <w:qFormat/>
    <w:rsid w:val="00C13156"/>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3156"/>
  </w:style>
  <w:style w:type="paragraph" w:customStyle="1" w:styleId="paragrafesrasas2lygis">
    <w:name w:val="_paragrafe sąrasas 2 lygis"/>
    <w:basedOn w:val="BodyTextIndent2"/>
    <w:link w:val="paragrafesrasas2lygisDiagrama"/>
    <w:qFormat/>
    <w:rsid w:val="00C1315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13156"/>
    <w:rPr>
      <w:rFonts w:ascii="Times New Roman" w:eastAsia="Times New Roman" w:hAnsi="Times New Roman" w:cs="Times New Roman"/>
      <w:kern w:val="0"/>
      <w:sz w:val="22"/>
      <w:szCs w:val="22"/>
      <w14:ligatures w14:val="none"/>
    </w:rPr>
  </w:style>
  <w:style w:type="paragraph" w:styleId="BodyTextIndent2">
    <w:name w:val="Body Text Indent 2"/>
    <w:basedOn w:val="Normal"/>
    <w:link w:val="BodyTextIndent2Char"/>
    <w:uiPriority w:val="99"/>
    <w:semiHidden/>
    <w:unhideWhenUsed/>
    <w:rsid w:val="00C13156"/>
    <w:pPr>
      <w:spacing w:after="120" w:line="480" w:lineRule="auto"/>
      <w:ind w:left="283"/>
    </w:pPr>
  </w:style>
  <w:style w:type="character" w:customStyle="1" w:styleId="BodyTextIndent2Char">
    <w:name w:val="Body Text Indent 2 Char"/>
    <w:basedOn w:val="DefaultParagraphFont"/>
    <w:link w:val="BodyTextIndent2"/>
    <w:uiPriority w:val="99"/>
    <w:semiHidden/>
    <w:rsid w:val="00C13156"/>
    <w:rPr>
      <w:rFonts w:eastAsiaTheme="minorEastAsia"/>
      <w:kern w:val="0"/>
      <w:sz w:val="21"/>
      <w:szCs w:val="21"/>
      <w:lang w:eastAsia="lt-LT"/>
      <w14:ligatures w14:val="none"/>
    </w:rPr>
  </w:style>
  <w:style w:type="table" w:styleId="TableGrid">
    <w:name w:val="Table Grid"/>
    <w:basedOn w:val="TableNormal"/>
    <w:qFormat/>
    <w:rsid w:val="00C1315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eastAsiaTheme="minorEastAsia"/>
      <w:kern w:val="0"/>
      <w:sz w:val="20"/>
      <w:szCs w:val="20"/>
      <w:lang w:eastAsia="lt-LT"/>
      <w14:ligatures w14:val="none"/>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Statusas xmlns="bd76807b-7035-44a2-93ee-9bb18f0b649c" xsi:nil="true"/>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4BD57C-290A-4D9F-ADD6-60EA70B57940}">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686944EF-D4A7-4585-9F6F-EF00E9A693CC}">
  <ds:schemaRefs>
    <ds:schemaRef ds:uri="http://schemas.microsoft.com/sharepoint/v3/contenttype/forms"/>
  </ds:schemaRefs>
</ds:datastoreItem>
</file>

<file path=customXml/itemProps3.xml><?xml version="1.0" encoding="utf-8"?>
<ds:datastoreItem xmlns:ds="http://schemas.openxmlformats.org/officeDocument/2006/customXml" ds:itemID="{54DCB604-EEEE-4B9B-AD1F-51522686C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1243</Words>
  <Characters>709</Characters>
  <Application>Microsoft Office Word</Application>
  <DocSecurity>0</DocSecurity>
  <Lines>5</Lines>
  <Paragraphs>3</Paragraphs>
  <ScaleCrop>false</ScaleCrop>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Adamkevičiūtė</dc:creator>
  <cp:keywords/>
  <dc:description/>
  <cp:lastModifiedBy>Vaida Adamkevičiūtė</cp:lastModifiedBy>
  <cp:revision>6</cp:revision>
  <dcterms:created xsi:type="dcterms:W3CDTF">2026-07-21T12:35:00Z</dcterms:created>
  <dcterms:modified xsi:type="dcterms:W3CDTF">2026-07-24T06:07:00Z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